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0115" w14:textId="77777777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01"/>
        </w:rPr>
        <w:t>Даты и продолжительность написания итогового сочинения (изложения)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Итоговое сочинение (изложение) проводится </w:t>
      </w:r>
      <w:r w:rsidRPr="001E5FC4">
        <w:rPr>
          <w:rStyle w:val="fontstyle21"/>
          <w:b/>
          <w:bCs/>
          <w:u w:val="single"/>
        </w:rPr>
        <w:t>в первую среду декабря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последнего года обучения (основная дата проведения итогового сочинения (изложения).</w:t>
      </w:r>
      <w:r>
        <w:rPr>
          <w:color w:val="000000"/>
          <w:sz w:val="26"/>
          <w:szCs w:val="26"/>
        </w:rPr>
        <w:t xml:space="preserve"> </w:t>
      </w:r>
    </w:p>
    <w:p w14:paraId="758536B0" w14:textId="77777777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Продолжительность написания итогового сочинения (изложения) составляет</w:t>
      </w:r>
      <w:r>
        <w:rPr>
          <w:color w:val="000000"/>
          <w:sz w:val="26"/>
          <w:szCs w:val="26"/>
        </w:rPr>
        <w:t xml:space="preserve"> </w:t>
      </w:r>
      <w:r w:rsidRPr="001E5FC4">
        <w:rPr>
          <w:rStyle w:val="fontstyle21"/>
          <w:b/>
          <w:bCs/>
          <w:u w:val="single"/>
        </w:rPr>
        <w:t>3 часа 55 минут (235 минут).</w:t>
      </w:r>
      <w:r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Style w:val="fontstyle21"/>
        </w:rPr>
        <w:t xml:space="preserve">В продолжительность написания итогового сочинения (изложения) </w:t>
      </w:r>
      <w:r>
        <w:rPr>
          <w:rStyle w:val="fontstyle01"/>
        </w:rPr>
        <w:t>не включается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Style w:val="fontstyle01"/>
        </w:rPr>
        <w:t>время</w:t>
      </w:r>
      <w:r>
        <w:rPr>
          <w:rStyle w:val="fontstyle21"/>
        </w:rPr>
        <w:t>, выделенное на подготовительные мероприятия (инструктаж участников итогового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сочинения (изложения), заполнение ими регистрационных полей бланков и др.), а также на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перенос ассистентом в стандартные бланки записи итогового сочинения (изложения),</w:t>
      </w:r>
      <w:r>
        <w:rPr>
          <w:rStyle w:val="fontstyle21"/>
        </w:rPr>
        <w:t xml:space="preserve"> </w:t>
      </w:r>
      <w:r>
        <w:rPr>
          <w:rStyle w:val="fontstyle21"/>
        </w:rPr>
        <w:t>выполненного слепыми и слабовидящими участниками итогового сочинения (изложения)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в специально предусмотренных тетрадях, выполненного в бланках итогового сочинения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(изложения) увеличенного размера, итогового сочинения (изложения), выполненного на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компьютере, устных итоговых сочинений (изложений) из аудиозаписей.</w:t>
      </w:r>
      <w:r>
        <w:rPr>
          <w:color w:val="000000"/>
          <w:sz w:val="26"/>
          <w:szCs w:val="26"/>
        </w:rPr>
        <w:t xml:space="preserve"> </w:t>
      </w:r>
    </w:p>
    <w:p w14:paraId="21BD682C" w14:textId="091E96A0" w:rsidR="00513D33" w:rsidRDefault="001E5FC4" w:rsidP="001E5FC4">
      <w:pPr>
        <w:ind w:firstLine="709"/>
        <w:jc w:val="both"/>
        <w:rPr>
          <w:rStyle w:val="fontstyle21"/>
        </w:rPr>
      </w:pPr>
      <w:r>
        <w:rPr>
          <w:rStyle w:val="fontstyle21"/>
        </w:rPr>
        <w:t>Для участников итогового сочинения (изложения) с ОВЗ, в том числе лиц,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обучающихся по состоянию здоровья на дому, в медицинских организациях, участников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итогового сочинения (изложения) – детей-инвалидов и инвалидов продолжительность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написания итогового сочинения (изложения) увеличивается на 1,5 часа.</w:t>
      </w:r>
    </w:p>
    <w:p w14:paraId="086133D2" w14:textId="77777777" w:rsidR="001E5FC4" w:rsidRDefault="001E5FC4" w:rsidP="001E5FC4">
      <w:pPr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fontstyle01"/>
        </w:rPr>
        <w:t>Повторный допуск к написанию итогового сочинения (изложения)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0DFD7AD1" w14:textId="77777777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К написанию итогового сочинения (изложения) в текущем учебном году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 дополнительные даты (в первую среду февраля и вторую среду апреля) допускаются:</w:t>
      </w:r>
      <w:r>
        <w:rPr>
          <w:color w:val="000000"/>
          <w:sz w:val="26"/>
          <w:szCs w:val="26"/>
        </w:rPr>
        <w:t xml:space="preserve"> </w:t>
      </w:r>
    </w:p>
    <w:p w14:paraId="17CA9292" w14:textId="77777777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а) обучающиеся и экстерны, получившие по итоговому сочинению (изложению)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неудовлетворительный результат («незачет»);</w:t>
      </w:r>
    </w:p>
    <w:p w14:paraId="0605E195" w14:textId="29D4ABEE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б) обучающиеся и экстерны, удаленные с итогового сочинения (изложения) за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нарушение требований, перечисленных в подпункте 4.3.15 Методических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рекомендаций</w:t>
      </w:r>
      <w:r>
        <w:rPr>
          <w:rStyle w:val="fontstyle21"/>
        </w:rPr>
        <w:t xml:space="preserve"> Рособрнадзора</w:t>
      </w:r>
      <w:r>
        <w:rPr>
          <w:rStyle w:val="fontstyle21"/>
        </w:rPr>
        <w:t>;</w:t>
      </w:r>
      <w:r>
        <w:rPr>
          <w:color w:val="000000"/>
          <w:sz w:val="26"/>
          <w:szCs w:val="26"/>
        </w:rPr>
        <w:t xml:space="preserve"> </w:t>
      </w:r>
    </w:p>
    <w:p w14:paraId="4D11DC15" w14:textId="77777777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в) участники итогового сочинения (изложения), не явившиеся на итоговое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сочинение (изложение) по уважительным причинам (болезнь или иные обстоятельства),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подтвержденным документально;</w:t>
      </w:r>
      <w:r>
        <w:rPr>
          <w:color w:val="000000"/>
          <w:sz w:val="26"/>
          <w:szCs w:val="26"/>
        </w:rPr>
        <w:t xml:space="preserve"> </w:t>
      </w:r>
    </w:p>
    <w:p w14:paraId="0B5825EB" w14:textId="77777777" w:rsidR="001E5FC4" w:rsidRDefault="001E5FC4" w:rsidP="001E5FC4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г) участники итогового сочинения (изложения), не завершившие написание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итогового сочинения (изложения) по уважительным причинам (болезнь или иные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обстоятельства), подтвержденным документально.</w:t>
      </w:r>
      <w:r>
        <w:rPr>
          <w:color w:val="000000"/>
          <w:sz w:val="26"/>
          <w:szCs w:val="26"/>
        </w:rPr>
        <w:t xml:space="preserve"> </w:t>
      </w:r>
    </w:p>
    <w:p w14:paraId="20ACE966" w14:textId="6099E7A2" w:rsidR="001E5FC4" w:rsidRDefault="001E5FC4" w:rsidP="001E5FC4">
      <w:pPr>
        <w:ind w:firstLine="709"/>
        <w:jc w:val="both"/>
      </w:pPr>
      <w:r>
        <w:rPr>
          <w:rStyle w:val="fontstyle21"/>
        </w:rPr>
        <w:t>Обучающиеся и экстерны, получившие по итоговому сочинению (изложению)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неудовлетворительный результат («незачет»), могут быть повторно допущены к участию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итоговом сочинении (изложении) в текущем учебном году, но не более двух раз и только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дополнительные даты, установленные Порядком.</w:t>
      </w:r>
    </w:p>
    <w:sectPr w:rsidR="001E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33"/>
    <w:rsid w:val="001E5FC4"/>
    <w:rsid w:val="0051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3F6"/>
  <w15:chartTrackingRefBased/>
  <w15:docId w15:val="{17AD9599-F726-4A44-A59A-783CF262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5FC4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E5FC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2023-11-06T16:14:00Z</dcterms:created>
  <dcterms:modified xsi:type="dcterms:W3CDTF">2023-11-06T16:19:00Z</dcterms:modified>
</cp:coreProperties>
</file>